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75089" w14:textId="4EE5E661" w:rsidR="006A1369" w:rsidRPr="006A1369" w:rsidRDefault="006A1369" w:rsidP="006A1369">
      <w:pPr>
        <w:pStyle w:val="NormalWeb"/>
        <w:rPr>
          <w:rFonts w:ascii="Sassoon Infant Rg" w:hAnsi="Sassoon Infant Rg"/>
          <w:sz w:val="32"/>
          <w:szCs w:val="32"/>
        </w:rPr>
      </w:pPr>
      <w:r w:rsidRPr="006A1369">
        <w:rPr>
          <w:rFonts w:ascii="Sassoon Infant Rg" w:hAnsi="Sassoon Infant Rg"/>
          <w:sz w:val="32"/>
          <w:szCs w:val="32"/>
        </w:rPr>
        <w:t xml:space="preserve">At </w:t>
      </w:r>
      <w:r w:rsidRPr="006A1369">
        <w:rPr>
          <w:rStyle w:val="Strong"/>
          <w:rFonts w:ascii="Sassoon Infant Rg" w:eastAsiaTheme="majorEastAsia" w:hAnsi="Sassoon Infant Rg"/>
          <w:b w:val="0"/>
          <w:bCs w:val="0"/>
          <w:sz w:val="32"/>
          <w:szCs w:val="32"/>
        </w:rPr>
        <w:t>Willow Grove</w:t>
      </w:r>
      <w:r w:rsidRPr="006A1369">
        <w:rPr>
          <w:rFonts w:ascii="Sassoon Infant Rg" w:hAnsi="Sassoon Infant Rg"/>
          <w:b/>
          <w:bCs/>
          <w:sz w:val="32"/>
          <w:szCs w:val="32"/>
        </w:rPr>
        <w:t>,</w:t>
      </w:r>
      <w:r w:rsidRPr="006A1369">
        <w:rPr>
          <w:rFonts w:ascii="Sassoon Infant Rg" w:hAnsi="Sassoon Infant Rg"/>
          <w:sz w:val="32"/>
          <w:szCs w:val="32"/>
        </w:rPr>
        <w:t xml:space="preserve"> we want every child to grow up feeling confident about money</w:t>
      </w:r>
      <w:r w:rsidR="007E68DD">
        <w:rPr>
          <w:rFonts w:ascii="Sassoon Infant Rg" w:hAnsi="Sassoon Infant Rg"/>
          <w:sz w:val="32"/>
          <w:szCs w:val="32"/>
        </w:rPr>
        <w:t xml:space="preserve"> and prepare them for future adulthood.</w:t>
      </w:r>
      <w:r w:rsidRPr="006A1369">
        <w:rPr>
          <w:rFonts w:ascii="Sassoon Infant Rg" w:hAnsi="Sassoon Infant Rg"/>
          <w:sz w:val="32"/>
          <w:szCs w:val="32"/>
        </w:rPr>
        <w:t xml:space="preserve"> Financial education is woven into our curriculum to help pupils develop skills they will use throughout their lives — from understanding the difference between wants and needs, to </w:t>
      </w:r>
      <w:proofErr w:type="gramStart"/>
      <w:r w:rsidRPr="006A1369">
        <w:rPr>
          <w:rFonts w:ascii="Sassoon Infant Rg" w:hAnsi="Sassoon Infant Rg"/>
          <w:sz w:val="32"/>
          <w:szCs w:val="32"/>
        </w:rPr>
        <w:t>planning ahead</w:t>
      </w:r>
      <w:proofErr w:type="gramEnd"/>
      <w:r w:rsidRPr="006A1369">
        <w:rPr>
          <w:rFonts w:ascii="Sassoon Infant Rg" w:hAnsi="Sassoon Infant Rg"/>
          <w:sz w:val="32"/>
          <w:szCs w:val="32"/>
        </w:rPr>
        <w:t xml:space="preserve"> and making informed choices.</w:t>
      </w:r>
    </w:p>
    <w:p w14:paraId="6B995AAE" w14:textId="55A2E1F0" w:rsidR="006A1369" w:rsidRPr="006A1369" w:rsidRDefault="006A1369" w:rsidP="006A1369">
      <w:pPr>
        <w:pStyle w:val="NormalWeb"/>
        <w:rPr>
          <w:rFonts w:ascii="Sassoon Infant Rg" w:hAnsi="Sassoon Infant Rg"/>
          <w:sz w:val="32"/>
          <w:szCs w:val="32"/>
        </w:rPr>
      </w:pPr>
      <w:r w:rsidRPr="006A1369">
        <w:rPr>
          <w:rFonts w:ascii="Sassoon Infant Rg" w:hAnsi="Sassoon Infant Rg"/>
          <w:sz w:val="32"/>
          <w:szCs w:val="32"/>
        </w:rPr>
        <w:t>For children with SEMH needs, this learning also supports emotional regulation, independence, and resilience. By practising budgeting, exploring real-life scenarios, and talking openly about money, pupils build confidence and reduce future stress around finances.</w:t>
      </w:r>
    </w:p>
    <w:p w14:paraId="7538A6EA" w14:textId="42C6BEFA" w:rsidR="006A1369" w:rsidRPr="006A1369" w:rsidRDefault="006A1369" w:rsidP="006A1369">
      <w:pPr>
        <w:pStyle w:val="NormalWeb"/>
        <w:rPr>
          <w:rFonts w:ascii="Sassoon Infant Rg" w:hAnsi="Sassoon Infant Rg"/>
          <w:sz w:val="32"/>
          <w:szCs w:val="32"/>
        </w:rPr>
      </w:pPr>
      <w:r w:rsidRPr="006A1369">
        <w:rPr>
          <w:rFonts w:ascii="Sassoon Infant Rg" w:hAnsi="Sassoon Infant Rg"/>
          <w:sz w:val="32"/>
          <w:szCs w:val="32"/>
        </w:rPr>
        <w:t>We use accessible, practical, and child-friendly activities, along with high-quality external resources, to ensure learning is meaningful and inclusive. Families can also explore the following resources at home:</w:t>
      </w:r>
    </w:p>
    <w:p w14:paraId="196859D1" w14:textId="4ED32381" w:rsidR="006A1369" w:rsidRPr="006A1369" w:rsidRDefault="006A1369" w:rsidP="006A1369">
      <w:pPr>
        <w:pStyle w:val="NormalWeb"/>
        <w:numPr>
          <w:ilvl w:val="0"/>
          <w:numId w:val="1"/>
        </w:numPr>
        <w:rPr>
          <w:rFonts w:ascii="Sassoon Infant Rg" w:hAnsi="Sassoon Infant Rg"/>
          <w:sz w:val="32"/>
          <w:szCs w:val="32"/>
        </w:rPr>
      </w:pPr>
      <w:r w:rsidRPr="006A1369">
        <w:rPr>
          <w:rStyle w:val="Strong"/>
          <w:rFonts w:ascii="Sassoon Infant Rg" w:eastAsiaTheme="majorEastAsia" w:hAnsi="Sassoon Infant Rg"/>
          <w:sz w:val="32"/>
          <w:szCs w:val="32"/>
        </w:rPr>
        <w:t>Money Heroes</w:t>
      </w:r>
      <w:r w:rsidRPr="006A1369">
        <w:rPr>
          <w:rFonts w:ascii="Sassoon Infant Rg" w:hAnsi="Sassoon Infant Rg"/>
          <w:sz w:val="32"/>
          <w:szCs w:val="32"/>
        </w:rPr>
        <w:t xml:space="preserve"> (Young Enterprise): Games, stories, and SEND-friendly resources — </w:t>
      </w:r>
      <w:hyperlink r:id="rId7" w:history="1">
        <w:r w:rsidRPr="000F362B">
          <w:rPr>
            <w:rStyle w:val="Hyperlink"/>
            <w:rFonts w:ascii="Sassoon Infant Rg" w:eastAsiaTheme="majorEastAsia" w:hAnsi="Sassoon Infant Rg"/>
            <w:sz w:val="32"/>
            <w:szCs w:val="32"/>
          </w:rPr>
          <w:t>moneyheroes.org.uk</w:t>
        </w:r>
      </w:hyperlink>
    </w:p>
    <w:p w14:paraId="534A75AD" w14:textId="357A16A0" w:rsidR="006A1369" w:rsidRPr="006A1369" w:rsidRDefault="006A1369" w:rsidP="006A1369">
      <w:pPr>
        <w:pStyle w:val="NormalWeb"/>
        <w:numPr>
          <w:ilvl w:val="0"/>
          <w:numId w:val="1"/>
        </w:numPr>
        <w:rPr>
          <w:rFonts w:ascii="Sassoon Infant Rg" w:hAnsi="Sassoon Infant Rg"/>
          <w:sz w:val="32"/>
          <w:szCs w:val="32"/>
        </w:rPr>
      </w:pPr>
      <w:r w:rsidRPr="006A1369">
        <w:rPr>
          <w:rStyle w:val="Strong"/>
          <w:rFonts w:ascii="Sassoon Infant Rg" w:eastAsiaTheme="majorEastAsia" w:hAnsi="Sassoon Infant Rg"/>
          <w:sz w:val="32"/>
          <w:szCs w:val="32"/>
        </w:rPr>
        <w:t>LifeSavers &amp; Milo’s Money</w:t>
      </w:r>
      <w:r w:rsidRPr="006A1369">
        <w:rPr>
          <w:rFonts w:ascii="Sassoon Infant Rg" w:hAnsi="Sassoon Infant Rg"/>
          <w:sz w:val="32"/>
          <w:szCs w:val="32"/>
        </w:rPr>
        <w:t xml:space="preserve">: Free primary money-skills activities — </w:t>
      </w:r>
      <w:hyperlink r:id="rId8" w:history="1">
        <w:r w:rsidRPr="000F362B">
          <w:rPr>
            <w:rStyle w:val="Hyperlink"/>
            <w:rFonts w:ascii="Sassoon Infant Rg" w:eastAsiaTheme="majorEastAsia" w:hAnsi="Sassoon Infant Rg"/>
            <w:sz w:val="32"/>
            <w:szCs w:val="32"/>
          </w:rPr>
          <w:t>justfinancefoundation.org.uk</w:t>
        </w:r>
      </w:hyperlink>
    </w:p>
    <w:p w14:paraId="61EB22F2" w14:textId="448F1336" w:rsidR="006A1369" w:rsidRPr="00FE5469" w:rsidRDefault="006A1369" w:rsidP="006A1369">
      <w:pPr>
        <w:pStyle w:val="NormalWeb"/>
        <w:numPr>
          <w:ilvl w:val="0"/>
          <w:numId w:val="1"/>
        </w:numPr>
        <w:rPr>
          <w:rStyle w:val="Emphasis"/>
          <w:rFonts w:ascii="Sassoon Infant Rg" w:hAnsi="Sassoon Infant Rg"/>
          <w:i w:val="0"/>
          <w:iCs w:val="0"/>
          <w:sz w:val="32"/>
          <w:szCs w:val="32"/>
        </w:rPr>
      </w:pPr>
      <w:r w:rsidRPr="006A1369">
        <w:rPr>
          <w:rStyle w:val="Strong"/>
          <w:rFonts w:ascii="Sassoon Infant Rg" w:eastAsiaTheme="majorEastAsia" w:hAnsi="Sassoon Infant Rg"/>
          <w:sz w:val="32"/>
          <w:szCs w:val="32"/>
        </w:rPr>
        <w:t>HSBC “Teach Kids About Money”</w:t>
      </w:r>
      <w:r w:rsidRPr="006A1369">
        <w:rPr>
          <w:rFonts w:ascii="Sassoon Infant Rg" w:hAnsi="Sassoon Infant Rg"/>
          <w:sz w:val="32"/>
          <w:szCs w:val="32"/>
        </w:rPr>
        <w:t xml:space="preserve">: Simple lessons and tools for ages 3–7 — </w:t>
      </w:r>
      <w:hyperlink r:id="rId9" w:history="1">
        <w:r w:rsidRPr="000F362B">
          <w:rPr>
            <w:rStyle w:val="Hyperlink"/>
            <w:rFonts w:ascii="Sassoon Infant Rg" w:eastAsiaTheme="majorEastAsia" w:hAnsi="Sassoon Infant Rg"/>
            <w:sz w:val="32"/>
            <w:szCs w:val="32"/>
          </w:rPr>
          <w:t>hsbc.co.uk/financial-education</w:t>
        </w:r>
      </w:hyperlink>
    </w:p>
    <w:p w14:paraId="1CDD444B" w14:textId="28BFEC35" w:rsidR="00FE5469" w:rsidRPr="006A1369" w:rsidRDefault="00FE5469" w:rsidP="006A1369">
      <w:pPr>
        <w:pStyle w:val="NormalWeb"/>
        <w:numPr>
          <w:ilvl w:val="0"/>
          <w:numId w:val="1"/>
        </w:numPr>
        <w:rPr>
          <w:rFonts w:ascii="Sassoon Infant Rg" w:hAnsi="Sassoon Infant Rg"/>
          <w:sz w:val="32"/>
          <w:szCs w:val="32"/>
        </w:rPr>
      </w:pPr>
      <w:r>
        <w:rPr>
          <w:rStyle w:val="Strong"/>
          <w:rFonts w:ascii="Sassoon Infant Rg" w:eastAsiaTheme="majorEastAsia" w:hAnsi="Sassoon Infant Rg"/>
          <w:sz w:val="32"/>
          <w:szCs w:val="32"/>
        </w:rPr>
        <w:t xml:space="preserve">The Bank of England </w:t>
      </w:r>
      <w:r>
        <w:rPr>
          <w:rStyle w:val="Strong"/>
          <w:rFonts w:ascii="Sassoon Infant Rg" w:eastAsiaTheme="majorEastAsia" w:hAnsi="Sassoon Infant Rg"/>
          <w:b w:val="0"/>
          <w:bCs w:val="0"/>
          <w:sz w:val="32"/>
          <w:szCs w:val="32"/>
        </w:rPr>
        <w:t xml:space="preserve">offers practical advice and resources to help empower children to make informed choices around money---- </w:t>
      </w:r>
      <w:hyperlink r:id="rId10" w:history="1">
        <w:r w:rsidRPr="00FE5469">
          <w:rPr>
            <w:rStyle w:val="Hyperlink"/>
            <w:rFonts w:ascii="Sassoon Infant Rg" w:eastAsiaTheme="majorEastAsia" w:hAnsi="Sassoon Infant Rg"/>
            <w:sz w:val="32"/>
            <w:szCs w:val="32"/>
          </w:rPr>
          <w:t>Education resources | Bank of England</w:t>
        </w:r>
      </w:hyperlink>
    </w:p>
    <w:p w14:paraId="14A8816C" w14:textId="5D53C1D1" w:rsidR="006A1369" w:rsidRDefault="006A1369" w:rsidP="006A1369">
      <w:pPr>
        <w:pStyle w:val="NormalWeb"/>
        <w:rPr>
          <w:rFonts w:ascii="Sassoon Infant Rg" w:hAnsi="Sassoon Infant Rg"/>
          <w:sz w:val="32"/>
          <w:szCs w:val="32"/>
        </w:rPr>
      </w:pPr>
      <w:r w:rsidRPr="006A1369">
        <w:rPr>
          <w:rFonts w:ascii="Sassoon Infant Rg" w:hAnsi="Sassoon Infant Rg"/>
          <w:sz w:val="32"/>
          <w:szCs w:val="32"/>
        </w:rPr>
        <w:t>Working together, we can help our children develop healthy money habits that will support them well into adulthood.</w:t>
      </w:r>
    </w:p>
    <w:p w14:paraId="47C7EB95" w14:textId="65D56872" w:rsidR="006D20F1" w:rsidRPr="006A1369" w:rsidRDefault="009355FE" w:rsidP="009355FE">
      <w:pPr>
        <w:pStyle w:val="NormalWeb"/>
        <w:jc w:val="center"/>
        <w:rPr>
          <w:rFonts w:ascii="Sassoon Infant Rg" w:hAnsi="Sassoon Infant Rg"/>
          <w:sz w:val="32"/>
          <w:szCs w:val="32"/>
        </w:rPr>
      </w:pPr>
      <w:r>
        <w:rPr>
          <w:rFonts w:ascii="Sassoon Infant Rg" w:hAnsi="Sassoon Infant Rg"/>
          <w:noProof/>
          <w:sz w:val="32"/>
          <w:szCs w:val="32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17597F77" wp14:editId="2A141251">
            <wp:simplePos x="0" y="0"/>
            <wp:positionH relativeFrom="margin">
              <wp:align>center</wp:align>
            </wp:positionH>
            <wp:positionV relativeFrom="paragraph">
              <wp:posOffset>195580</wp:posOffset>
            </wp:positionV>
            <wp:extent cx="3230880" cy="2155458"/>
            <wp:effectExtent l="0" t="0" r="7620" b="0"/>
            <wp:wrapNone/>
            <wp:docPr id="20698555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855512" name="Picture 206985551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880" cy="21554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ACB553" w14:textId="77777777" w:rsidR="00284BB5" w:rsidRDefault="00284BB5"/>
    <w:sectPr w:rsidR="00284BB5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22D46" w14:textId="77777777" w:rsidR="009355FE" w:rsidRDefault="009355FE" w:rsidP="009355FE">
      <w:pPr>
        <w:spacing w:after="0" w:line="240" w:lineRule="auto"/>
      </w:pPr>
      <w:r>
        <w:separator/>
      </w:r>
    </w:p>
  </w:endnote>
  <w:endnote w:type="continuationSeparator" w:id="0">
    <w:p w14:paraId="7CB38662" w14:textId="77777777" w:rsidR="009355FE" w:rsidRDefault="009355FE" w:rsidP="00935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EC17E" w14:textId="77777777" w:rsidR="009355FE" w:rsidRDefault="009355FE" w:rsidP="009355FE">
      <w:pPr>
        <w:spacing w:after="0" w:line="240" w:lineRule="auto"/>
      </w:pPr>
      <w:r>
        <w:separator/>
      </w:r>
    </w:p>
  </w:footnote>
  <w:footnote w:type="continuationSeparator" w:id="0">
    <w:p w14:paraId="5D75DCF3" w14:textId="77777777" w:rsidR="009355FE" w:rsidRDefault="009355FE" w:rsidP="00935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20FE7" w14:textId="45F772FB" w:rsidR="009355FE" w:rsidRDefault="009355FE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102D70F" wp14:editId="6B2FF698">
          <wp:simplePos x="0" y="0"/>
          <wp:positionH relativeFrom="margin">
            <wp:posOffset>5577840</wp:posOffset>
          </wp:positionH>
          <wp:positionV relativeFrom="paragraph">
            <wp:posOffset>-220980</wp:posOffset>
          </wp:positionV>
          <wp:extent cx="914400" cy="914400"/>
          <wp:effectExtent l="0" t="0" r="0" b="0"/>
          <wp:wrapNone/>
          <wp:docPr id="2" name="Picture 1" descr="Logo for Willow Grov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for Willow Grove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1F17FA"/>
    <w:multiLevelType w:val="multilevel"/>
    <w:tmpl w:val="FF54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5324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369"/>
    <w:rsid w:val="000260F4"/>
    <w:rsid w:val="000F362B"/>
    <w:rsid w:val="00284BB5"/>
    <w:rsid w:val="006A1369"/>
    <w:rsid w:val="006D20F1"/>
    <w:rsid w:val="007E68DD"/>
    <w:rsid w:val="00811A94"/>
    <w:rsid w:val="00832952"/>
    <w:rsid w:val="009355FE"/>
    <w:rsid w:val="00C20529"/>
    <w:rsid w:val="00FE5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82760"/>
  <w15:chartTrackingRefBased/>
  <w15:docId w15:val="{2C57242D-E863-4E02-886A-EA9D48FA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13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13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13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13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13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13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13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13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13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13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13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13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13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13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13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13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13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13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13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1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13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13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13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13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13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13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13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13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136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A1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6A1369"/>
    <w:rPr>
      <w:b/>
      <w:bCs/>
    </w:rPr>
  </w:style>
  <w:style w:type="character" w:styleId="Emphasis">
    <w:name w:val="Emphasis"/>
    <w:basedOn w:val="DefaultParagraphFont"/>
    <w:uiPriority w:val="20"/>
    <w:qFormat/>
    <w:rsid w:val="006A1369"/>
    <w:rPr>
      <w:i/>
      <w:iCs/>
    </w:rPr>
  </w:style>
  <w:style w:type="character" w:styleId="Hyperlink">
    <w:name w:val="Hyperlink"/>
    <w:basedOn w:val="DefaultParagraphFont"/>
    <w:uiPriority w:val="99"/>
    <w:unhideWhenUsed/>
    <w:rsid w:val="00FE546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546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35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55FE"/>
  </w:style>
  <w:style w:type="paragraph" w:styleId="Footer">
    <w:name w:val="footer"/>
    <w:basedOn w:val="Normal"/>
    <w:link w:val="FooterChar"/>
    <w:uiPriority w:val="99"/>
    <w:unhideWhenUsed/>
    <w:rsid w:val="00935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5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llowgroveprimary-my.sharepoint.com/personal/c_threlfall_willowgroveprimary_org_uk/Documents/Documents/PSHE/justfinancefoundation.org.uk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ankofengland.co.uk/education/education-resources" TargetMode="External"/><Relationship Id="rId12" Type="http://schemas.openxmlformats.org/officeDocument/2006/relationships/hyperlink" Target="https://www.rawpixel.com/image/378568/premium-photo-image-finance-piggy-bank-africa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bankofengland.co.uk/education/education-resourc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illowgroveprimary-my.sharepoint.com/personal/c_threlfall_willowgroveprimary_org_uk/Documents/Documents/PSHE/hsbc.co.uk/financial-education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1201</Characters>
  <Application>Microsoft Office Word</Application>
  <DocSecurity>0</DocSecurity>
  <Lines>25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Threlfall</dc:creator>
  <cp:keywords/>
  <dc:description/>
  <cp:lastModifiedBy>Clare Threlfall</cp:lastModifiedBy>
  <cp:revision>3</cp:revision>
  <dcterms:created xsi:type="dcterms:W3CDTF">2025-11-20T14:12:00Z</dcterms:created>
  <dcterms:modified xsi:type="dcterms:W3CDTF">2025-11-20T14:12:00Z</dcterms:modified>
</cp:coreProperties>
</file>